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5AF" w:rsidRPr="00B335AF" w:rsidRDefault="00B335AF" w:rsidP="00B335A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335AF">
        <w:rPr>
          <w:rFonts w:ascii="Times New Roman" w:hAnsi="Times New Roman" w:cs="Times New Roman"/>
          <w:b/>
          <w:sz w:val="28"/>
        </w:rPr>
        <w:t>Статья на тему «В гостях у Петушка»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Эффективность образовательного процесса в группе раннего возраста во многом зависит</w:t>
      </w:r>
      <w:bookmarkStart w:id="0" w:name="_GoBack"/>
      <w:bookmarkEnd w:id="0"/>
      <w:r w:rsidRPr="00B335AF">
        <w:rPr>
          <w:rFonts w:ascii="Times New Roman" w:hAnsi="Times New Roman" w:cs="Times New Roman"/>
          <w:sz w:val="28"/>
        </w:rPr>
        <w:t xml:space="preserve"> от использования методов, соответствующих психофизиологическим особенностям детей данного периода. Одним из наиболее продуктивных подходов является интеграция элементов русского народного фольклора в повседневную образовательную деятельность. Недавно в нашей группе было реализовано тематическое занятие, ключевым образом которого стал персонаж русской народной традиции — Петушок.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Основной целью занятия стало создание условий для комплексного развития детей через знакомство с малыми жанрами фольклора. В ходе реализации поставленной цели решались следующие задачи:</w:t>
      </w:r>
    </w:p>
    <w:p w:rsidR="00B335AF" w:rsidRPr="00B335AF" w:rsidRDefault="00B335AF" w:rsidP="00B335A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Активизация речевой активности и стимулирование звукоподражания.</w:t>
      </w:r>
    </w:p>
    <w:p w:rsidR="00B335AF" w:rsidRPr="00B335AF" w:rsidRDefault="00B335AF" w:rsidP="00B335A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Развитие слухового внимания и фонематического восприятия.</w:t>
      </w:r>
    </w:p>
    <w:p w:rsidR="00B335AF" w:rsidRPr="00B335AF" w:rsidRDefault="00B335AF" w:rsidP="00B335A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Формирование положительного эмоционального фона и коммуникативных навыков.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Занятие строилось на принципе наглядности и игровой мотивации. Использование яркой игрушки-персонажа обеспечило высокую степень вовлеченности воспитанников. Дети проявили устойчивый интерес к визуальным характеристикам объекта наблюдения, что способствовало развитию зрительного сосредоточения.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 xml:space="preserve">Важным этапом стала работа над звуковой культурой речи. Воспроизведение характерного </w:t>
      </w:r>
      <w:proofErr w:type="spellStart"/>
      <w:r w:rsidRPr="00B335AF">
        <w:rPr>
          <w:rFonts w:ascii="Times New Roman" w:hAnsi="Times New Roman" w:cs="Times New Roman"/>
          <w:sz w:val="28"/>
        </w:rPr>
        <w:t>звукокомплекса</w:t>
      </w:r>
      <w:proofErr w:type="spellEnd"/>
      <w:r w:rsidRPr="00B335AF">
        <w:rPr>
          <w:rFonts w:ascii="Times New Roman" w:hAnsi="Times New Roman" w:cs="Times New Roman"/>
          <w:sz w:val="28"/>
        </w:rPr>
        <w:t xml:space="preserve"> («Ку-ка-ре-ку!») позволило детям тренировать артикуляционный аппарат в естественной игровой форме. Данный прием способствует не только постановке правильного произношения, но и развитию речевого дыхания и интонационной выразительности.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 xml:space="preserve">Слушание ритмичных </w:t>
      </w:r>
      <w:proofErr w:type="spellStart"/>
      <w:r w:rsidRPr="00B335AF">
        <w:rPr>
          <w:rFonts w:ascii="Times New Roman" w:hAnsi="Times New Roman" w:cs="Times New Roman"/>
          <w:sz w:val="28"/>
        </w:rPr>
        <w:t>потешек</w:t>
      </w:r>
      <w:proofErr w:type="spellEnd"/>
      <w:r w:rsidRPr="00B335AF">
        <w:rPr>
          <w:rFonts w:ascii="Times New Roman" w:hAnsi="Times New Roman" w:cs="Times New Roman"/>
          <w:sz w:val="28"/>
        </w:rPr>
        <w:t xml:space="preserve"> обеспечило погружение детей в языковую среду, способствуя усвоению ритмики родной речи. Как показывает </w:t>
      </w:r>
      <w:r w:rsidRPr="00B335AF">
        <w:rPr>
          <w:rFonts w:ascii="Times New Roman" w:hAnsi="Times New Roman" w:cs="Times New Roman"/>
          <w:sz w:val="28"/>
        </w:rPr>
        <w:lastRenderedPageBreak/>
        <w:t>педагогическая практика, регулярное использование подобных материалов формирует базу для дальнейшего овладения связной речью.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Проведенное мероприятие продемонстрировало высокую эффективность использования фольклорных элементов в работе с детьми раннего возраста. Зафиксированы следующие положительные результаты: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Речевое развитие: активизация попыток звукоподражания, улучшение координации движений органов артикуляции.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Познавательная активность: расширение кругозора через знакомство с традиционными образами.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>Социально-эмоциональное развитие: формирование умения выражать радость, удивление и другие эмоции в безопасной среде; укрепление детско-взрослых взаимодействий.</w:t>
      </w:r>
    </w:p>
    <w:p w:rsidR="00B335AF" w:rsidRPr="00B335AF" w:rsidRDefault="00B335AF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5AF">
        <w:rPr>
          <w:rFonts w:ascii="Times New Roman" w:hAnsi="Times New Roman" w:cs="Times New Roman"/>
          <w:sz w:val="28"/>
        </w:rPr>
        <w:t xml:space="preserve">Таким образом, включение русских народных </w:t>
      </w:r>
      <w:proofErr w:type="spellStart"/>
      <w:r w:rsidRPr="00B335AF">
        <w:rPr>
          <w:rFonts w:ascii="Times New Roman" w:hAnsi="Times New Roman" w:cs="Times New Roman"/>
          <w:sz w:val="28"/>
        </w:rPr>
        <w:t>потешек</w:t>
      </w:r>
      <w:proofErr w:type="spellEnd"/>
      <w:r w:rsidRPr="00B335AF">
        <w:rPr>
          <w:rFonts w:ascii="Times New Roman" w:hAnsi="Times New Roman" w:cs="Times New Roman"/>
          <w:sz w:val="28"/>
        </w:rPr>
        <w:t xml:space="preserve"> и игровых сюжетов в образовательный процесс является научно обоснованным и педагогически целесообразным методом. Оно позволяет гармонично сочетать обучение и воспитание, обеспечивая всестороннее развитие личности ребенка на этапе раннего детства. Полученный опыт подтверждает необходимость дальнейшего внедрения фольклорных традиций в практику работы дошкольных образовательных организаций.</w:t>
      </w:r>
    </w:p>
    <w:p w:rsidR="004E3459" w:rsidRPr="00B335AF" w:rsidRDefault="004E3459" w:rsidP="00B33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4E3459" w:rsidRPr="00B33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B6754"/>
    <w:multiLevelType w:val="hybridMultilevel"/>
    <w:tmpl w:val="8A26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5338E"/>
    <w:multiLevelType w:val="multilevel"/>
    <w:tmpl w:val="2B10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DB306F"/>
    <w:multiLevelType w:val="multilevel"/>
    <w:tmpl w:val="7F16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AF"/>
    <w:rsid w:val="003C698A"/>
    <w:rsid w:val="004E3459"/>
    <w:rsid w:val="00664199"/>
    <w:rsid w:val="00B3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54033-04A4-4F98-9263-29227CBA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B335AF"/>
  </w:style>
  <w:style w:type="paragraph" w:styleId="a3">
    <w:name w:val="List Paragraph"/>
    <w:basedOn w:val="a"/>
    <w:uiPriority w:val="34"/>
    <w:qFormat/>
    <w:rsid w:val="00B33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89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5822412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527644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569918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2021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8438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1984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9377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878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5013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01973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54882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44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55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86106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6256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83737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26112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42715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5616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6324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13860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2349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2026-09-20T17:05:00Z</dcterms:created>
  <dcterms:modified xsi:type="dcterms:W3CDTF">2026-09-20T17:09:00Z</dcterms:modified>
</cp:coreProperties>
</file>